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C3" w:rsidRPr="0077093A" w:rsidRDefault="00B051C3" w:rsidP="00D01F6A">
      <w:pPr>
        <w:pStyle w:val="OasysWin"/>
        <w:wordWrap/>
        <w:rPr>
          <w:rFonts w:hAnsi="ＭＳ 明朝"/>
          <w:spacing w:val="0"/>
        </w:rPr>
      </w:pPr>
      <w:bookmarkStart w:id="0" w:name="_GoBack"/>
      <w:bookmarkEnd w:id="0"/>
      <w:r w:rsidRPr="0077093A">
        <w:rPr>
          <w:rFonts w:hAnsi="ＭＳ 明朝" w:hint="eastAsia"/>
        </w:rPr>
        <w:t>この規定は、セーフガード措置に関係している。</w:t>
      </w:r>
    </w:p>
    <w:p w:rsidR="00D01F6A" w:rsidRPr="0077093A" w:rsidRDefault="00D01F6A" w:rsidP="00D01F6A">
      <w:pPr>
        <w:pStyle w:val="OasysWin"/>
        <w:wordWrap/>
        <w:rPr>
          <w:rFonts w:hAnsi="ＭＳ 明朝"/>
          <w:spacing w:val="0"/>
        </w:rPr>
      </w:pPr>
    </w:p>
    <w:p w:rsidR="00D01F6A" w:rsidRPr="0077093A" w:rsidRDefault="00FD77CE" w:rsidP="00D01F6A">
      <w:pPr>
        <w:pStyle w:val="OasysWin"/>
        <w:wordWrap/>
        <w:jc w:val="center"/>
        <w:rPr>
          <w:rFonts w:hAnsi="ＭＳ 明朝"/>
          <w:spacing w:val="0"/>
        </w:rPr>
      </w:pPr>
      <w:r>
        <w:rPr>
          <w:rFonts w:hAnsi="ＭＳ 明朝" w:hint="eastAsia"/>
        </w:rPr>
        <w:t>合衆国メキシコカナダ</w:t>
      </w:r>
      <w:r w:rsidR="00B051C3" w:rsidRPr="0077093A">
        <w:rPr>
          <w:rFonts w:hAnsi="ＭＳ 明朝" w:hint="eastAsia"/>
        </w:rPr>
        <w:t>協定実施法</w:t>
      </w:r>
    </w:p>
    <w:p w:rsidR="00D01F6A" w:rsidRPr="0077093A" w:rsidRDefault="00D01F6A" w:rsidP="00D01F6A">
      <w:pPr>
        <w:pStyle w:val="OasysWin"/>
        <w:wordWrap/>
        <w:jc w:val="center"/>
        <w:rPr>
          <w:rFonts w:hAnsi="ＭＳ 明朝"/>
          <w:spacing w:val="0"/>
        </w:rPr>
      </w:pPr>
    </w:p>
    <w:p w:rsidR="00B051C3" w:rsidRPr="0077093A" w:rsidRDefault="00B051C3" w:rsidP="00D01F6A">
      <w:pPr>
        <w:pStyle w:val="OasysWin"/>
        <w:wordWrap/>
        <w:jc w:val="center"/>
        <w:rPr>
          <w:rFonts w:hAnsi="ＭＳ 明朝"/>
          <w:spacing w:val="0"/>
        </w:rPr>
      </w:pPr>
      <w:r w:rsidRPr="0077093A">
        <w:rPr>
          <w:rFonts w:hAnsi="ＭＳ 明朝" w:hint="eastAsia"/>
        </w:rPr>
        <w:t>第３編</w:t>
      </w:r>
      <w:r w:rsidRPr="0077093A">
        <w:rPr>
          <w:rFonts w:hAnsi="ＭＳ 明朝"/>
          <w:spacing w:val="-6"/>
        </w:rPr>
        <w:t xml:space="preserve">  </w:t>
      </w:r>
      <w:r w:rsidRPr="0077093A">
        <w:rPr>
          <w:rFonts w:hAnsi="ＭＳ 明朝" w:hint="eastAsia"/>
        </w:rPr>
        <w:t>産業及びサービスに対する協定の適用</w:t>
      </w:r>
    </w:p>
    <w:p w:rsidR="00D01F6A" w:rsidRPr="0077093A" w:rsidRDefault="00D01F6A" w:rsidP="00D01F6A">
      <w:pPr>
        <w:pStyle w:val="OasysWin"/>
        <w:wordWrap/>
        <w:jc w:val="center"/>
        <w:rPr>
          <w:rFonts w:hAnsi="ＭＳ 明朝"/>
          <w:spacing w:val="0"/>
        </w:rPr>
      </w:pPr>
    </w:p>
    <w:p w:rsidR="00B051C3" w:rsidRPr="0077093A" w:rsidRDefault="00B051C3" w:rsidP="00D01F6A">
      <w:pPr>
        <w:pStyle w:val="OasysWin"/>
        <w:wordWrap/>
        <w:jc w:val="center"/>
        <w:rPr>
          <w:rFonts w:hAnsi="ＭＳ 明朝"/>
          <w:spacing w:val="0"/>
        </w:rPr>
      </w:pPr>
      <w:r w:rsidRPr="0077093A">
        <w:rPr>
          <w:rFonts w:hAnsi="ＭＳ 明朝" w:hint="eastAsia"/>
        </w:rPr>
        <w:t>サブタイトルＡ</w:t>
      </w:r>
      <w:r w:rsidRPr="0077093A">
        <w:rPr>
          <w:rFonts w:hAnsi="ＭＳ 明朝"/>
          <w:spacing w:val="-6"/>
        </w:rPr>
        <w:t xml:space="preserve">  </w:t>
      </w:r>
      <w:r w:rsidRPr="0077093A">
        <w:rPr>
          <w:rFonts w:hAnsi="ＭＳ 明朝" w:hint="eastAsia"/>
        </w:rPr>
        <w:t>セーフガード</w:t>
      </w:r>
    </w:p>
    <w:p w:rsidR="00D01F6A" w:rsidRPr="0077093A" w:rsidRDefault="00D01F6A" w:rsidP="00D01F6A">
      <w:pPr>
        <w:pStyle w:val="OasysWin"/>
        <w:wordWrap/>
        <w:jc w:val="center"/>
        <w:rPr>
          <w:rFonts w:hAnsi="ＭＳ 明朝"/>
          <w:spacing w:val="0"/>
        </w:rPr>
      </w:pPr>
    </w:p>
    <w:p w:rsidR="00B051C3" w:rsidRPr="0077093A" w:rsidRDefault="00B051C3" w:rsidP="00D01F6A">
      <w:pPr>
        <w:pStyle w:val="OasysWin"/>
        <w:wordWrap/>
        <w:rPr>
          <w:rFonts w:hAnsi="ＭＳ 明朝"/>
          <w:spacing w:val="0"/>
        </w:rPr>
      </w:pPr>
      <w:r w:rsidRPr="0077093A">
        <w:rPr>
          <w:rFonts w:hAnsi="ＭＳ 明朝" w:cs="ＭＳ ゴシック" w:hint="eastAsia"/>
        </w:rPr>
        <w:t>第</w:t>
      </w:r>
      <w:r w:rsidRPr="0077093A">
        <w:rPr>
          <w:rFonts w:hAnsi="ＭＳ 明朝" w:cs="ＭＳ ゴシック"/>
        </w:rPr>
        <w:t>3</w:t>
      </w:r>
      <w:r w:rsidR="00FD77CE">
        <w:rPr>
          <w:rFonts w:hAnsi="ＭＳ 明朝" w:cs="ＭＳ ゴシック" w:hint="eastAsia"/>
        </w:rPr>
        <w:t>01</w:t>
      </w:r>
      <w:r w:rsidRPr="0077093A">
        <w:rPr>
          <w:rFonts w:hAnsi="ＭＳ 明朝" w:cs="ＭＳ ゴシック" w:hint="eastAsia"/>
        </w:rPr>
        <w:t xml:space="preserve">条　</w:t>
      </w:r>
      <w:r w:rsidRPr="0077093A">
        <w:rPr>
          <w:rFonts w:hAnsi="ＭＳ 明朝" w:cs="ＭＳ ゴシック"/>
        </w:rPr>
        <w:t>1974</w:t>
      </w:r>
      <w:r w:rsidRPr="0077093A">
        <w:rPr>
          <w:rFonts w:hAnsi="ＭＳ 明朝" w:cs="ＭＳ ゴシック" w:hint="eastAsia"/>
        </w:rPr>
        <w:t>年通商法に基づく輸入救済に対する</w:t>
      </w:r>
      <w:r w:rsidR="00FD77CE">
        <w:rPr>
          <w:rFonts w:hAnsi="ＭＳ 明朝" w:cs="ＭＳ ゴシック" w:hint="eastAsia"/>
        </w:rPr>
        <w:t>ＵＳＭＣＡ</w:t>
      </w:r>
      <w:r w:rsidRPr="0077093A">
        <w:rPr>
          <w:rFonts w:hAnsi="ＭＳ 明朝" w:cs="ＭＳ ゴシック" w:hint="eastAsia"/>
        </w:rPr>
        <w:t>条文の影響</w:t>
      </w:r>
    </w:p>
    <w:p w:rsidR="00D01F6A" w:rsidRPr="0077093A" w:rsidRDefault="00D01F6A" w:rsidP="00D01F6A">
      <w:pPr>
        <w:pStyle w:val="OasysWin"/>
        <w:wordWrap/>
        <w:rPr>
          <w:rFonts w:hAnsi="ＭＳ 明朝"/>
          <w:spacing w:val="0"/>
        </w:rPr>
      </w:pPr>
      <w:r w:rsidRPr="0077093A">
        <w:rPr>
          <w:rFonts w:hAnsi="ＭＳ 明朝" w:hint="eastAsia"/>
        </w:rPr>
        <w:t>⒜</w:t>
      </w:r>
      <w:r w:rsidR="00B051C3" w:rsidRPr="0077093A">
        <w:rPr>
          <w:rFonts w:hAnsi="ＭＳ 明朝" w:hint="eastAsia"/>
        </w:rPr>
        <w:t xml:space="preserve">　一般</w:t>
      </w:r>
    </w:p>
    <w:p w:rsidR="00B051C3" w:rsidRPr="0077093A" w:rsidRDefault="00FD77CE" w:rsidP="00D01F6A">
      <w:pPr>
        <w:pStyle w:val="OasysWin"/>
        <w:wordWrap/>
        <w:ind w:leftChars="100" w:left="210" w:firstLineChars="100" w:firstLine="214"/>
        <w:rPr>
          <w:rFonts w:hAnsi="ＭＳ 明朝"/>
          <w:spacing w:val="0"/>
        </w:rPr>
      </w:pPr>
      <w:r>
        <w:rPr>
          <w:rFonts w:hAnsi="ＭＳ 明朝" w:hint="eastAsia"/>
        </w:rPr>
        <w:t>1</w:t>
      </w:r>
      <w:r>
        <w:rPr>
          <w:rFonts w:hAnsi="ＭＳ 明朝"/>
        </w:rPr>
        <w:t>974</w:t>
      </w:r>
      <w:r>
        <w:rPr>
          <w:rFonts w:hAnsi="ＭＳ 明朝" w:hint="eastAsia"/>
        </w:rPr>
        <w:t>年通商法第2編</w:t>
      </w:r>
      <w:r w:rsidR="00B051C3" w:rsidRPr="0077093A">
        <w:rPr>
          <w:rFonts w:hAnsi="ＭＳ 明朝" w:hint="eastAsia"/>
        </w:rPr>
        <w:t>第</w:t>
      </w:r>
      <w:r w:rsidR="00B051C3" w:rsidRPr="0077093A">
        <w:rPr>
          <w:rFonts w:hAnsi="ＭＳ 明朝"/>
        </w:rPr>
        <w:t>1</w:t>
      </w:r>
      <w:r w:rsidR="00B051C3" w:rsidRPr="0077093A">
        <w:rPr>
          <w:rFonts w:hAnsi="ＭＳ 明朝" w:hint="eastAsia"/>
        </w:rPr>
        <w:t>章に基づき開始された調査において、国際貿易委員会が肯定的決定（又は、</w:t>
      </w:r>
      <w:r w:rsidR="00B051C3" w:rsidRPr="0077093A">
        <w:rPr>
          <w:rFonts w:hAnsi="ＭＳ 明朝"/>
        </w:rPr>
        <w:t>1930</w:t>
      </w:r>
      <w:r w:rsidR="00B051C3" w:rsidRPr="0077093A">
        <w:rPr>
          <w:rFonts w:hAnsi="ＭＳ 明朝" w:hint="eastAsia"/>
        </w:rPr>
        <w:t>年関税法第</w:t>
      </w:r>
      <w:r w:rsidR="00B051C3" w:rsidRPr="0077093A">
        <w:rPr>
          <w:rFonts w:hAnsi="ＭＳ 明朝"/>
        </w:rPr>
        <w:t>330</w:t>
      </w:r>
      <w:r w:rsidR="00B051C3" w:rsidRPr="0077093A">
        <w:rPr>
          <w:rFonts w:hAnsi="ＭＳ 明朝" w:hint="eastAsia"/>
        </w:rPr>
        <w:t>条</w:t>
      </w:r>
      <w:r w:rsidR="00D01F6A" w:rsidRPr="0077093A">
        <w:rPr>
          <w:rFonts w:hAnsi="ＭＳ 明朝" w:hint="eastAsia"/>
        </w:rPr>
        <w:t>⒟</w:t>
      </w:r>
      <w:r w:rsidR="00B051C3" w:rsidRPr="0077093A">
        <w:rPr>
          <w:rFonts w:hAnsi="ＭＳ 明朝" w:hint="eastAsia"/>
        </w:rPr>
        <w:t>により、大統領が肯定的決定とみなす決定）を行った場合、次の認定（及び、当該損害認定が大統領に提出されるときは、大統領へ報告）もまた行わなければならない。</w:t>
      </w:r>
    </w:p>
    <w:p w:rsidR="00B051C3" w:rsidRPr="0077093A" w:rsidRDefault="00D01F6A" w:rsidP="00D01F6A">
      <w:pPr>
        <w:pStyle w:val="OasysWin"/>
        <w:wordWrap/>
        <w:ind w:leftChars="100" w:left="424" w:hangingChars="100" w:hanging="214"/>
        <w:rPr>
          <w:rFonts w:hAnsi="ＭＳ 明朝"/>
        </w:rPr>
      </w:pPr>
      <w:r w:rsidRPr="0077093A">
        <w:rPr>
          <w:rFonts w:hAnsi="ＭＳ 明朝" w:hint="eastAsia"/>
        </w:rPr>
        <w:t>⑴</w:t>
      </w:r>
      <w:r w:rsidR="00B051C3" w:rsidRPr="0077093A">
        <w:rPr>
          <w:rFonts w:hAnsi="ＭＳ 明朝" w:hint="eastAsia"/>
        </w:rPr>
        <w:t xml:space="preserve">　</w:t>
      </w:r>
      <w:r w:rsidR="00FD77CE">
        <w:rPr>
          <w:rFonts w:hAnsi="ＭＳ 明朝" w:hint="eastAsia"/>
        </w:rPr>
        <w:t>ＵＳＭＣＡ</w:t>
      </w:r>
      <w:r w:rsidR="00B051C3" w:rsidRPr="0077093A">
        <w:rPr>
          <w:rFonts w:hAnsi="ＭＳ 明朝" w:hint="eastAsia"/>
        </w:rPr>
        <w:t>国からの物品の輸入が、個々に考慮して、全輸入の実質的な割合の主要な原因であるかないか。</w:t>
      </w:r>
    </w:p>
    <w:p w:rsidR="00B051C3" w:rsidRPr="0077093A" w:rsidRDefault="00D01F6A" w:rsidP="00D01F6A">
      <w:pPr>
        <w:pStyle w:val="OasysWin"/>
        <w:wordWrap/>
        <w:ind w:leftChars="100" w:left="424" w:hangingChars="100" w:hanging="214"/>
        <w:rPr>
          <w:rFonts w:hAnsi="ＭＳ 明朝"/>
          <w:spacing w:val="0"/>
        </w:rPr>
      </w:pPr>
      <w:r w:rsidRPr="0077093A">
        <w:rPr>
          <w:rFonts w:hAnsi="ＭＳ 明朝" w:hint="eastAsia"/>
        </w:rPr>
        <w:t>⑵</w:t>
      </w:r>
      <w:r w:rsidR="00B051C3" w:rsidRPr="0077093A">
        <w:rPr>
          <w:rFonts w:hAnsi="ＭＳ 明朝" w:hint="eastAsia"/>
        </w:rPr>
        <w:t xml:space="preserve">　</w:t>
      </w:r>
      <w:r w:rsidR="00FD77CE">
        <w:rPr>
          <w:rFonts w:hAnsi="ＭＳ 明朝" w:hint="eastAsia"/>
        </w:rPr>
        <w:t>ＵＳＭＣＡ</w:t>
      </w:r>
      <w:r w:rsidR="00B051C3" w:rsidRPr="0077093A">
        <w:rPr>
          <w:rFonts w:hAnsi="ＭＳ 明朝" w:hint="eastAsia"/>
        </w:rPr>
        <w:t>国からの物品の輸入が、個々に考慮し、又は例外的な状況において、</w:t>
      </w:r>
      <w:r w:rsidR="00FD77CE">
        <w:rPr>
          <w:rFonts w:hAnsi="ＭＳ 明朝" w:hint="eastAsia"/>
        </w:rPr>
        <w:t>ＵＳＭＣＡ</w:t>
      </w:r>
      <w:r w:rsidR="00B051C3" w:rsidRPr="0077093A">
        <w:rPr>
          <w:rFonts w:hAnsi="ＭＳ 明朝" w:hint="eastAsia"/>
        </w:rPr>
        <w:t>国からの物品の輸入を、合計して考慮して、輸入によって引き起こされる重大な損害又はそのおそれに主に寄与しているかいないか</w:t>
      </w:r>
    </w:p>
    <w:p w:rsidR="00B051C3" w:rsidRPr="0077093A" w:rsidRDefault="00D01F6A" w:rsidP="00D01F6A">
      <w:pPr>
        <w:pStyle w:val="OasysWin"/>
        <w:wordWrap/>
        <w:rPr>
          <w:rFonts w:hAnsi="ＭＳ 明朝"/>
          <w:spacing w:val="0"/>
        </w:rPr>
      </w:pPr>
      <w:r w:rsidRPr="0077093A">
        <w:rPr>
          <w:rFonts w:hAnsi="ＭＳ 明朝" w:hint="eastAsia"/>
        </w:rPr>
        <w:t>⒝</w:t>
      </w:r>
      <w:r w:rsidR="00B051C3" w:rsidRPr="0077093A">
        <w:rPr>
          <w:rFonts w:hAnsi="ＭＳ 明朝" w:hint="eastAsia"/>
        </w:rPr>
        <w:t xml:space="preserve">　要素</w:t>
      </w:r>
    </w:p>
    <w:p w:rsidR="00D01F6A" w:rsidRPr="0077093A" w:rsidRDefault="00D01F6A" w:rsidP="00D01F6A">
      <w:pPr>
        <w:pStyle w:val="OasysWin"/>
        <w:wordWrap/>
        <w:ind w:leftChars="100" w:left="424" w:hangingChars="100" w:hanging="214"/>
        <w:rPr>
          <w:rFonts w:hAnsi="ＭＳ 明朝"/>
          <w:spacing w:val="0"/>
        </w:rPr>
      </w:pPr>
      <w:r w:rsidRPr="0077093A">
        <w:rPr>
          <w:rFonts w:hAnsi="ＭＳ 明朝" w:hint="eastAsia"/>
        </w:rPr>
        <w:t>⑴</w:t>
      </w:r>
      <w:r w:rsidR="00B051C3" w:rsidRPr="0077093A">
        <w:rPr>
          <w:rFonts w:hAnsi="ＭＳ 明朝" w:hint="eastAsia"/>
        </w:rPr>
        <w:t xml:space="preserve">　実質的な割合</w:t>
      </w:r>
    </w:p>
    <w:p w:rsidR="00B051C3" w:rsidRPr="0077093A" w:rsidRDefault="00FD77CE" w:rsidP="00D01F6A">
      <w:pPr>
        <w:pStyle w:val="OasysWin"/>
        <w:wordWrap/>
        <w:ind w:leftChars="200" w:left="420" w:firstLineChars="100" w:firstLine="214"/>
        <w:rPr>
          <w:rFonts w:hAnsi="ＭＳ 明朝"/>
          <w:spacing w:val="0"/>
        </w:rPr>
      </w:pPr>
      <w:r>
        <w:rPr>
          <w:rFonts w:hAnsi="ＭＳ 明朝" w:hint="eastAsia"/>
        </w:rPr>
        <w:t>ＵＳＭＣＡ</w:t>
      </w:r>
      <w:r w:rsidR="00B051C3" w:rsidRPr="0077093A">
        <w:rPr>
          <w:rFonts w:hAnsi="ＭＳ 明朝" w:hint="eastAsia"/>
        </w:rPr>
        <w:t>国からの物品の輸入が、個々に考慮して、全輸入の実質的な割合の主要な原因であるかないかの決定にあたり、当該国が、直近の３年間の輸入割合からみて計算した、調査の対象貨物の上位５の供給国にない場合、当該輸入は、通常は、全輸入の実質的な割合の主要な原因でないものとみなす。</w:t>
      </w:r>
    </w:p>
    <w:p w:rsidR="00D01F6A" w:rsidRPr="0077093A" w:rsidRDefault="00D01F6A" w:rsidP="00D01F6A">
      <w:pPr>
        <w:pStyle w:val="OasysWin"/>
        <w:wordWrap/>
        <w:ind w:leftChars="100" w:left="424" w:hangingChars="100" w:hanging="214"/>
        <w:rPr>
          <w:rFonts w:hAnsi="ＭＳ 明朝"/>
          <w:spacing w:val="0"/>
        </w:rPr>
      </w:pPr>
      <w:r w:rsidRPr="0077093A">
        <w:rPr>
          <w:rFonts w:hAnsi="ＭＳ 明朝" w:hint="eastAsia"/>
        </w:rPr>
        <w:t>⑵</w:t>
      </w:r>
      <w:r w:rsidR="00B051C3" w:rsidRPr="0077093A">
        <w:rPr>
          <w:rFonts w:hAnsi="ＭＳ 明朝" w:hint="eastAsia"/>
        </w:rPr>
        <w:t xml:space="preserve">　「主に寄与している」の適用の基準</w:t>
      </w:r>
    </w:p>
    <w:p w:rsidR="00B051C3" w:rsidRPr="0077093A" w:rsidRDefault="00FD77CE" w:rsidP="00D01F6A">
      <w:pPr>
        <w:pStyle w:val="OasysWin"/>
        <w:wordWrap/>
        <w:ind w:leftChars="200" w:left="420" w:firstLineChars="100" w:firstLine="214"/>
        <w:rPr>
          <w:rFonts w:hAnsi="ＭＳ 明朝"/>
          <w:spacing w:val="0"/>
        </w:rPr>
      </w:pPr>
      <w:r>
        <w:rPr>
          <w:rFonts w:hAnsi="ＭＳ 明朝" w:hint="eastAsia"/>
        </w:rPr>
        <w:t>ＵＳＭＣＡ</w:t>
      </w:r>
      <w:r w:rsidR="00B051C3" w:rsidRPr="0077093A">
        <w:rPr>
          <w:rFonts w:hAnsi="ＭＳ 明朝" w:hint="eastAsia"/>
        </w:rPr>
        <w:t>国からの物品の輸入が、輸入によって引き起こされる重大な損害又はそのおそれに主に寄与しているかいないかの決定にあたり、国際貿易委員会は、</w:t>
      </w:r>
      <w:r>
        <w:rPr>
          <w:rFonts w:hAnsi="ＭＳ 明朝" w:hint="eastAsia"/>
        </w:rPr>
        <w:t>ＵＳＭＣＡ</w:t>
      </w:r>
      <w:r w:rsidR="00B051C3" w:rsidRPr="0077093A">
        <w:rPr>
          <w:rFonts w:hAnsi="ＭＳ 明朝" w:hint="eastAsia"/>
        </w:rPr>
        <w:t>国の輸入割合の変化並びに当該輸入の水準及びその変化のような要素を考慮しなければならない。この適用において、損害を引き起こす輸入の伸びのあった期間における当該国からの輸入の伸びが、同一の期間におけるすべての供給源からの輸入に対し認めうるほどに低い場合、</w:t>
      </w:r>
      <w:r>
        <w:rPr>
          <w:rFonts w:hAnsi="ＭＳ 明朝" w:hint="eastAsia"/>
        </w:rPr>
        <w:t>ＵＳＭＣＡ</w:t>
      </w:r>
      <w:r w:rsidR="00B051C3" w:rsidRPr="0077093A">
        <w:rPr>
          <w:rFonts w:hAnsi="ＭＳ 明朝" w:hint="eastAsia"/>
        </w:rPr>
        <w:t>国からの輸入は、通常は、輸入によって引き起こされる重大な損害又はそのおそれに主に寄与していないものとみなす。</w:t>
      </w:r>
    </w:p>
    <w:p w:rsidR="00D01F6A" w:rsidRPr="0077093A" w:rsidRDefault="00D01F6A" w:rsidP="00D01F6A">
      <w:pPr>
        <w:pStyle w:val="OasysWin"/>
        <w:wordWrap/>
        <w:rPr>
          <w:rFonts w:hAnsi="ＭＳ 明朝"/>
          <w:spacing w:val="0"/>
        </w:rPr>
      </w:pPr>
      <w:r w:rsidRPr="0077093A">
        <w:rPr>
          <w:rFonts w:hAnsi="ＭＳ 明朝" w:hint="eastAsia"/>
        </w:rPr>
        <w:t>⒞</w:t>
      </w:r>
      <w:r w:rsidR="00B051C3" w:rsidRPr="0077093A">
        <w:rPr>
          <w:rFonts w:hAnsi="ＭＳ 明朝" w:hint="eastAsia"/>
        </w:rPr>
        <w:t xml:space="preserve">　定義</w:t>
      </w:r>
    </w:p>
    <w:p w:rsidR="00B051C3" w:rsidRPr="0077093A" w:rsidRDefault="00B051C3" w:rsidP="00D01F6A">
      <w:pPr>
        <w:pStyle w:val="OasysWin"/>
        <w:wordWrap/>
        <w:ind w:leftChars="100" w:left="210" w:firstLineChars="100" w:firstLine="214"/>
        <w:rPr>
          <w:rFonts w:hAnsi="ＭＳ 明朝"/>
          <w:spacing w:val="0"/>
        </w:rPr>
      </w:pPr>
      <w:r w:rsidRPr="0077093A">
        <w:rPr>
          <w:rFonts w:hAnsi="ＭＳ 明朝" w:hint="eastAsia"/>
        </w:rPr>
        <w:t>この条及び第</w:t>
      </w:r>
      <w:r w:rsidRPr="0077093A">
        <w:rPr>
          <w:rFonts w:hAnsi="ＭＳ 明朝"/>
        </w:rPr>
        <w:t>3</w:t>
      </w:r>
      <w:r w:rsidR="00FD77CE">
        <w:rPr>
          <w:rFonts w:hAnsi="ＭＳ 明朝"/>
        </w:rPr>
        <w:t>0</w:t>
      </w:r>
      <w:r w:rsidRPr="0077093A">
        <w:rPr>
          <w:rFonts w:hAnsi="ＭＳ 明朝"/>
        </w:rPr>
        <w:t>2</w:t>
      </w:r>
      <w:r w:rsidRPr="0077093A">
        <w:rPr>
          <w:rFonts w:hAnsi="ＭＳ 明朝" w:hint="eastAsia"/>
        </w:rPr>
        <w:t>条の適用において「主に寄与している」とは、主要な原因をいい。最も主要な原因であることを要しない。</w:t>
      </w:r>
    </w:p>
    <w:p w:rsidR="00B051C3" w:rsidRPr="0077093A" w:rsidRDefault="00B051C3" w:rsidP="00D01F6A">
      <w:pPr>
        <w:pStyle w:val="OasysWin"/>
        <w:wordWrap/>
        <w:ind w:left="240"/>
        <w:rPr>
          <w:rFonts w:hAnsi="ＭＳ 明朝"/>
          <w:spacing w:val="0"/>
        </w:rPr>
      </w:pPr>
    </w:p>
    <w:p w:rsidR="00B051C3" w:rsidRPr="0077093A" w:rsidRDefault="00B051C3" w:rsidP="00D01F6A">
      <w:pPr>
        <w:pStyle w:val="OasysWin"/>
        <w:wordWrap/>
        <w:adjustRightInd/>
        <w:ind w:left="214" w:hangingChars="100" w:hanging="214"/>
        <w:rPr>
          <w:rFonts w:hAnsi="ＭＳ 明朝"/>
          <w:spacing w:val="0"/>
        </w:rPr>
      </w:pPr>
      <w:r w:rsidRPr="0077093A">
        <w:rPr>
          <w:rFonts w:hAnsi="ＭＳ 明朝" w:cs="ＭＳ ゴシック" w:hint="eastAsia"/>
        </w:rPr>
        <w:t>第</w:t>
      </w:r>
      <w:r w:rsidRPr="0077093A">
        <w:rPr>
          <w:rFonts w:hAnsi="ＭＳ 明朝" w:cs="ＭＳ ゴシック"/>
        </w:rPr>
        <w:t>3</w:t>
      </w:r>
      <w:r w:rsidR="00FD77CE">
        <w:rPr>
          <w:rFonts w:hAnsi="ＭＳ 明朝" w:cs="ＭＳ ゴシック"/>
        </w:rPr>
        <w:t>0</w:t>
      </w:r>
      <w:r w:rsidRPr="0077093A">
        <w:rPr>
          <w:rFonts w:hAnsi="ＭＳ 明朝" w:cs="ＭＳ ゴシック"/>
        </w:rPr>
        <w:t>2</w:t>
      </w:r>
      <w:r w:rsidRPr="0077093A">
        <w:rPr>
          <w:rFonts w:hAnsi="ＭＳ 明朝" w:cs="ＭＳ ゴシック" w:hint="eastAsia"/>
        </w:rPr>
        <w:t xml:space="preserve">条　</w:t>
      </w:r>
      <w:r w:rsidR="00FD77CE">
        <w:rPr>
          <w:rFonts w:hAnsi="ＭＳ 明朝" w:cs="ＭＳ ゴシック" w:hint="eastAsia"/>
        </w:rPr>
        <w:t>ＵＳＭＣＡ</w:t>
      </w:r>
      <w:r w:rsidRPr="0077093A">
        <w:rPr>
          <w:rFonts w:hAnsi="ＭＳ 明朝" w:cs="ＭＳ ゴシック" w:hint="eastAsia"/>
        </w:rPr>
        <w:t>輸入に関する大統領の措置</w:t>
      </w:r>
    </w:p>
    <w:p w:rsidR="00D01F6A" w:rsidRPr="0077093A" w:rsidRDefault="00D01F6A" w:rsidP="00D01F6A">
      <w:pPr>
        <w:pStyle w:val="OasysWin"/>
        <w:wordWrap/>
        <w:adjustRightInd/>
        <w:ind w:left="214" w:hangingChars="100" w:hanging="214"/>
        <w:rPr>
          <w:rFonts w:hAnsi="ＭＳ 明朝"/>
          <w:spacing w:val="0"/>
        </w:rPr>
      </w:pPr>
      <w:r w:rsidRPr="0077093A">
        <w:rPr>
          <w:rFonts w:hAnsi="ＭＳ 明朝" w:hint="eastAsia"/>
        </w:rPr>
        <w:t>⒜</w:t>
      </w:r>
      <w:r w:rsidR="00B051C3" w:rsidRPr="0077093A">
        <w:rPr>
          <w:rFonts w:hAnsi="ＭＳ 明朝" w:hint="eastAsia"/>
        </w:rPr>
        <w:t xml:space="preserve">　一般</w:t>
      </w:r>
    </w:p>
    <w:p w:rsidR="00B051C3" w:rsidRPr="0077093A" w:rsidRDefault="00FD77CE" w:rsidP="00D01F6A">
      <w:pPr>
        <w:pStyle w:val="OasysWin"/>
        <w:wordWrap/>
        <w:ind w:leftChars="100" w:left="210" w:firstLineChars="100" w:firstLine="214"/>
        <w:rPr>
          <w:rFonts w:hAnsi="ＭＳ 明朝"/>
          <w:spacing w:val="0"/>
        </w:rPr>
      </w:pPr>
      <w:r>
        <w:rPr>
          <w:rFonts w:hAnsi="ＭＳ 明朝" w:hint="eastAsia"/>
        </w:rPr>
        <w:t>ＵＳＭＣＡ</w:t>
      </w:r>
      <w:r w:rsidR="00B051C3" w:rsidRPr="0077093A">
        <w:rPr>
          <w:rFonts w:hAnsi="ＭＳ 明朝" w:hint="eastAsia"/>
        </w:rPr>
        <w:t>国からの輸入に関してこの編の第</w:t>
      </w:r>
      <w:r w:rsidR="00B051C3" w:rsidRPr="0077093A">
        <w:rPr>
          <w:rFonts w:hAnsi="ＭＳ 明朝"/>
        </w:rPr>
        <w:t>12</w:t>
      </w:r>
      <w:r w:rsidR="00B051C3" w:rsidRPr="0077093A">
        <w:rPr>
          <w:rFonts w:hAnsi="ＭＳ 明朝" w:hint="eastAsia"/>
        </w:rPr>
        <w:t>章サブチャプターⅡの第１部に基づく措置を行うか行わないか決定するにあたり、大統領は、次のことを決定しなければならない。</w:t>
      </w:r>
    </w:p>
    <w:p w:rsidR="00B051C3" w:rsidRPr="0077093A" w:rsidRDefault="00D01F6A" w:rsidP="00D01F6A">
      <w:pPr>
        <w:pStyle w:val="OasysWin"/>
        <w:wordWrap/>
        <w:ind w:leftChars="100" w:left="424" w:hangingChars="100" w:hanging="214"/>
        <w:rPr>
          <w:rFonts w:hAnsi="ＭＳ 明朝"/>
        </w:rPr>
      </w:pPr>
      <w:r w:rsidRPr="0077093A">
        <w:rPr>
          <w:rFonts w:hAnsi="ＭＳ 明朝" w:hint="eastAsia"/>
        </w:rPr>
        <w:lastRenderedPageBreak/>
        <w:t>⑴</w:t>
      </w:r>
      <w:r w:rsidR="00B051C3" w:rsidRPr="0077093A">
        <w:rPr>
          <w:rFonts w:hAnsi="ＭＳ 明朝" w:hint="eastAsia"/>
        </w:rPr>
        <w:t xml:space="preserve">　当該国からの輸入が、個々に考慮して、全輸入の実質的な割合の主要な原因であるかないか。</w:t>
      </w:r>
    </w:p>
    <w:p w:rsidR="00B051C3" w:rsidRPr="0077093A" w:rsidRDefault="00D01F6A" w:rsidP="00D01F6A">
      <w:pPr>
        <w:pStyle w:val="OasysWin"/>
        <w:wordWrap/>
        <w:ind w:leftChars="100" w:left="424" w:hangingChars="100" w:hanging="214"/>
        <w:rPr>
          <w:rFonts w:hAnsi="ＭＳ 明朝"/>
          <w:spacing w:val="0"/>
        </w:rPr>
      </w:pPr>
      <w:r w:rsidRPr="0077093A">
        <w:rPr>
          <w:rFonts w:hAnsi="ＭＳ 明朝" w:hint="eastAsia"/>
        </w:rPr>
        <w:t>⑵</w:t>
      </w:r>
      <w:r w:rsidR="00B051C3" w:rsidRPr="0077093A">
        <w:rPr>
          <w:rFonts w:hAnsi="ＭＳ 明朝" w:hint="eastAsia"/>
        </w:rPr>
        <w:t xml:space="preserve">　</w:t>
      </w:r>
      <w:r w:rsidR="00FD77CE">
        <w:rPr>
          <w:rFonts w:hAnsi="ＭＳ 明朝" w:hint="eastAsia"/>
        </w:rPr>
        <w:t>ＵＳＭＣＡ</w:t>
      </w:r>
      <w:r w:rsidR="00B051C3" w:rsidRPr="0077093A">
        <w:rPr>
          <w:rFonts w:hAnsi="ＭＳ 明朝" w:hint="eastAsia"/>
        </w:rPr>
        <w:t>国からの輸入が、個々に考慮し、又は例外的な状況において、</w:t>
      </w:r>
      <w:r w:rsidR="00FD77CE">
        <w:rPr>
          <w:rFonts w:hAnsi="ＭＳ 明朝" w:hint="eastAsia"/>
        </w:rPr>
        <w:t>ＵＳＭＣＡ</w:t>
      </w:r>
      <w:r w:rsidR="00B051C3" w:rsidRPr="0077093A">
        <w:rPr>
          <w:rFonts w:hAnsi="ＭＳ 明朝" w:hint="eastAsia"/>
        </w:rPr>
        <w:t>国からの物品の輸入を、合計して考慮して、国際貿易委員会によって認定された重大な損害又はそのおそれに主に寄与しているかいないか</w:t>
      </w:r>
    </w:p>
    <w:p w:rsidR="00D01F6A" w:rsidRPr="0077093A" w:rsidRDefault="00D01F6A" w:rsidP="00D01F6A">
      <w:pPr>
        <w:pStyle w:val="OasysWin"/>
        <w:wordWrap/>
        <w:adjustRightInd/>
        <w:ind w:left="214" w:hangingChars="100" w:hanging="214"/>
        <w:rPr>
          <w:rFonts w:hAnsi="ＭＳ 明朝"/>
          <w:spacing w:val="0"/>
        </w:rPr>
      </w:pPr>
      <w:r w:rsidRPr="0077093A">
        <w:rPr>
          <w:rFonts w:hAnsi="ＭＳ 明朝" w:hint="eastAsia"/>
        </w:rPr>
        <w:t>⒝</w:t>
      </w:r>
      <w:r w:rsidR="00B051C3" w:rsidRPr="0077093A">
        <w:rPr>
          <w:rFonts w:hAnsi="ＭＳ 明朝" w:hint="eastAsia"/>
        </w:rPr>
        <w:t xml:space="preserve">　</w:t>
      </w:r>
      <w:r w:rsidR="00FD77CE">
        <w:rPr>
          <w:rFonts w:hAnsi="ＭＳ 明朝" w:hint="eastAsia"/>
        </w:rPr>
        <w:t>ＵＳＭＣＡ</w:t>
      </w:r>
      <w:r w:rsidR="00B051C3" w:rsidRPr="0077093A">
        <w:rPr>
          <w:rFonts w:hAnsi="ＭＳ 明朝" w:hint="eastAsia"/>
        </w:rPr>
        <w:t>輸入の除外</w:t>
      </w:r>
    </w:p>
    <w:p w:rsidR="00B051C3" w:rsidRPr="0077093A" w:rsidRDefault="00B051C3" w:rsidP="00D01F6A">
      <w:pPr>
        <w:pStyle w:val="OasysWin"/>
        <w:wordWrap/>
        <w:ind w:leftChars="100" w:left="210" w:firstLineChars="100" w:firstLine="214"/>
        <w:rPr>
          <w:rFonts w:hAnsi="ＭＳ 明朝"/>
          <w:spacing w:val="0"/>
        </w:rPr>
      </w:pPr>
      <w:r w:rsidRPr="0077093A">
        <w:rPr>
          <w:rFonts w:hAnsi="ＭＳ 明朝" w:hint="eastAsia"/>
        </w:rPr>
        <w:t>この編の第</w:t>
      </w:r>
      <w:r w:rsidRPr="0077093A">
        <w:rPr>
          <w:rFonts w:hAnsi="ＭＳ 明朝"/>
        </w:rPr>
        <w:t>12</w:t>
      </w:r>
      <w:r w:rsidRPr="0077093A">
        <w:rPr>
          <w:rFonts w:hAnsi="ＭＳ 明朝" w:hint="eastAsia"/>
        </w:rPr>
        <w:t>章サブチャプターⅡ第１部に基づく措置の性質及び規模を決定するにあたり、大統領は</w:t>
      </w:r>
      <w:r w:rsidR="00D01F6A" w:rsidRPr="0077093A">
        <w:rPr>
          <w:rFonts w:hAnsi="ＭＳ 明朝" w:hint="eastAsia"/>
        </w:rPr>
        <w:t>⒜⑴</w:t>
      </w:r>
      <w:r w:rsidRPr="0077093A">
        <w:rPr>
          <w:rFonts w:hAnsi="ＭＳ 明朝" w:hint="eastAsia"/>
        </w:rPr>
        <w:t>又は</w:t>
      </w:r>
      <w:r w:rsidR="00D01F6A" w:rsidRPr="0077093A">
        <w:rPr>
          <w:rFonts w:hAnsi="ＭＳ 明朝" w:hint="eastAsia"/>
        </w:rPr>
        <w:t>⑵</w:t>
      </w:r>
      <w:r w:rsidRPr="0077093A">
        <w:rPr>
          <w:rFonts w:hAnsi="ＭＳ 明朝" w:hint="eastAsia"/>
        </w:rPr>
        <w:t>に基づく否定的決定を行った場合、</w:t>
      </w:r>
      <w:r w:rsidR="00FD77CE">
        <w:rPr>
          <w:rFonts w:hAnsi="ＭＳ 明朝" w:hint="eastAsia"/>
        </w:rPr>
        <w:t>ＵＳＭＣＡ</w:t>
      </w:r>
      <w:r w:rsidRPr="0077093A">
        <w:rPr>
          <w:rFonts w:hAnsi="ＭＳ 明朝" w:hint="eastAsia"/>
        </w:rPr>
        <w:t>国からの輸入を、当該措置から除外することができる。</w:t>
      </w:r>
    </w:p>
    <w:p w:rsidR="00B051C3" w:rsidRPr="0077093A" w:rsidRDefault="00D01F6A" w:rsidP="00D01F6A">
      <w:pPr>
        <w:pStyle w:val="OasysWin"/>
        <w:wordWrap/>
        <w:rPr>
          <w:rFonts w:hAnsi="ＭＳ 明朝"/>
          <w:spacing w:val="0"/>
        </w:rPr>
      </w:pPr>
      <w:r w:rsidRPr="0077093A">
        <w:rPr>
          <w:rFonts w:hAnsi="ＭＳ 明朝" w:hint="eastAsia"/>
        </w:rPr>
        <w:t>⒞</w:t>
      </w:r>
      <w:r w:rsidR="00B051C3" w:rsidRPr="0077093A">
        <w:rPr>
          <w:rFonts w:hAnsi="ＭＳ 明朝" w:hint="eastAsia"/>
        </w:rPr>
        <w:t xml:space="preserve">　</w:t>
      </w:r>
      <w:r w:rsidR="00FD77CE">
        <w:rPr>
          <w:rFonts w:hAnsi="ＭＳ 明朝" w:hint="eastAsia"/>
        </w:rPr>
        <w:t>ＵＳＭＣＡ</w:t>
      </w:r>
      <w:r w:rsidR="00B051C3" w:rsidRPr="0077093A">
        <w:rPr>
          <w:rFonts w:hAnsi="ＭＳ 明朝" w:hint="eastAsia"/>
        </w:rPr>
        <w:t>国の輸入の除外後の措置</w:t>
      </w:r>
    </w:p>
    <w:p w:rsidR="00D01F6A" w:rsidRPr="0077093A" w:rsidRDefault="00D01F6A" w:rsidP="00D01F6A">
      <w:pPr>
        <w:pStyle w:val="OasysWin"/>
        <w:wordWrap/>
        <w:ind w:leftChars="100" w:left="424" w:hangingChars="100" w:hanging="214"/>
        <w:rPr>
          <w:rFonts w:hAnsi="ＭＳ 明朝"/>
          <w:spacing w:val="0"/>
        </w:rPr>
      </w:pPr>
      <w:r w:rsidRPr="0077093A">
        <w:rPr>
          <w:rFonts w:hAnsi="ＭＳ 明朝" w:hint="eastAsia"/>
        </w:rPr>
        <w:t>⑴</w:t>
      </w:r>
      <w:r w:rsidR="00B051C3" w:rsidRPr="0077093A">
        <w:rPr>
          <w:rFonts w:hAnsi="ＭＳ 明朝" w:hint="eastAsia"/>
        </w:rPr>
        <w:t xml:space="preserve">　一般</w:t>
      </w:r>
    </w:p>
    <w:p w:rsidR="00B051C3" w:rsidRPr="0077093A" w:rsidRDefault="00B051C3" w:rsidP="00D01F6A">
      <w:pPr>
        <w:pStyle w:val="OasysWin"/>
        <w:wordWrap/>
        <w:ind w:leftChars="200" w:left="420" w:firstLineChars="100" w:firstLine="214"/>
        <w:rPr>
          <w:rFonts w:hAnsi="ＭＳ 明朝"/>
          <w:spacing w:val="0"/>
        </w:rPr>
      </w:pPr>
      <w:r w:rsidRPr="0077093A">
        <w:rPr>
          <w:rFonts w:hAnsi="ＭＳ 明朝" w:hint="eastAsia"/>
        </w:rPr>
        <w:t>大統領が、</w:t>
      </w:r>
      <w:r w:rsidR="00D01F6A" w:rsidRPr="0077093A">
        <w:rPr>
          <w:rFonts w:hAnsi="ＭＳ 明朝" w:hint="eastAsia"/>
        </w:rPr>
        <w:t>⒝</w:t>
      </w:r>
      <w:r w:rsidRPr="0077093A">
        <w:rPr>
          <w:rFonts w:hAnsi="ＭＳ 明朝" w:hint="eastAsia"/>
        </w:rPr>
        <w:t>に基づいて、</w:t>
      </w:r>
      <w:r w:rsidR="00FD77CE">
        <w:rPr>
          <w:rFonts w:hAnsi="ＭＳ 明朝" w:hint="eastAsia"/>
        </w:rPr>
        <w:t>ＵＳＭＣＡ</w:t>
      </w:r>
      <w:r w:rsidRPr="0077093A">
        <w:rPr>
          <w:rFonts w:hAnsi="ＭＳ 明朝" w:hint="eastAsia"/>
        </w:rPr>
        <w:t>国からの輸入をこの編の第</w:t>
      </w:r>
      <w:r w:rsidRPr="0077093A">
        <w:rPr>
          <w:rFonts w:hAnsi="ＭＳ 明朝"/>
        </w:rPr>
        <w:t>12</w:t>
      </w:r>
      <w:r w:rsidRPr="0077093A">
        <w:rPr>
          <w:rFonts w:hAnsi="ＭＳ 明朝" w:hint="eastAsia"/>
        </w:rPr>
        <w:t>章サブチャプターⅡの第１部に基づく措置から除外し、その後、当該国からの輸入攻勢が、当該措置の効果を損なっていると認定する場合、</w:t>
      </w:r>
    </w:p>
    <w:p w:rsidR="00B051C3" w:rsidRPr="0077093A" w:rsidRDefault="00D01F6A" w:rsidP="00D01F6A">
      <w:pPr>
        <w:pStyle w:val="OasysWin"/>
        <w:wordWrap/>
        <w:ind w:leftChars="200" w:left="634" w:hangingChars="100" w:hanging="214"/>
        <w:rPr>
          <w:rFonts w:hAnsi="ＭＳ 明朝"/>
        </w:rPr>
      </w:pPr>
      <w:r w:rsidRPr="0077093A">
        <w:rPr>
          <w:rFonts w:hAnsi="ＭＳ 明朝"/>
        </w:rPr>
        <w:t>(A)</w:t>
      </w:r>
      <w:r w:rsidR="00B051C3" w:rsidRPr="0077093A">
        <w:rPr>
          <w:rFonts w:hAnsi="ＭＳ 明朝"/>
          <w:spacing w:val="-6"/>
        </w:rPr>
        <w:t xml:space="preserve">  </w:t>
      </w:r>
      <w:r w:rsidR="00B051C3" w:rsidRPr="0077093A">
        <w:rPr>
          <w:rFonts w:hAnsi="ＭＳ 明朝" w:hint="eastAsia"/>
        </w:rPr>
        <w:t>大統領は、これらの輸入を措置に含めるための第１部に基づく適当な措置をとることができる。</w:t>
      </w:r>
    </w:p>
    <w:p w:rsidR="00B051C3" w:rsidRPr="0077093A" w:rsidRDefault="00D01F6A" w:rsidP="00D01F6A">
      <w:pPr>
        <w:pStyle w:val="OasysWin"/>
        <w:wordWrap/>
        <w:ind w:leftChars="200" w:left="634" w:hangingChars="100" w:hanging="214"/>
        <w:rPr>
          <w:rFonts w:hAnsi="ＭＳ 明朝"/>
          <w:spacing w:val="0"/>
        </w:rPr>
      </w:pPr>
      <w:r w:rsidRPr="0077093A">
        <w:rPr>
          <w:rFonts w:hAnsi="ＭＳ 明朝"/>
        </w:rPr>
        <w:t>(B)</w:t>
      </w:r>
      <w:r w:rsidR="00B051C3" w:rsidRPr="0077093A">
        <w:rPr>
          <w:rFonts w:hAnsi="ＭＳ 明朝"/>
        </w:rPr>
        <w:t xml:space="preserve">  </w:t>
      </w:r>
      <w:r w:rsidR="00B051C3" w:rsidRPr="0077093A">
        <w:rPr>
          <w:rFonts w:hAnsi="ＭＳ 明朝" w:hint="eastAsia"/>
        </w:rPr>
        <w:t>当該措置が行われている産業を代表する者は、国際貿易委員会に対し当該輸入攻勢の調査を開始することを要請することができる。</w:t>
      </w:r>
    </w:p>
    <w:p w:rsidR="00D01F6A" w:rsidRPr="0077093A" w:rsidRDefault="00D01F6A" w:rsidP="00D01F6A">
      <w:pPr>
        <w:pStyle w:val="OasysWin"/>
        <w:wordWrap/>
        <w:ind w:leftChars="100" w:left="424" w:hangingChars="100" w:hanging="214"/>
        <w:rPr>
          <w:rFonts w:hAnsi="ＭＳ 明朝"/>
          <w:spacing w:val="0"/>
        </w:rPr>
      </w:pPr>
      <w:r w:rsidRPr="0077093A">
        <w:rPr>
          <w:rFonts w:hAnsi="ＭＳ 明朝" w:hint="eastAsia"/>
        </w:rPr>
        <w:t>⑵</w:t>
      </w:r>
      <w:r w:rsidR="00B051C3" w:rsidRPr="0077093A">
        <w:rPr>
          <w:rFonts w:hAnsi="ＭＳ 明朝"/>
          <w:spacing w:val="-6"/>
        </w:rPr>
        <w:t xml:space="preserve">  </w:t>
      </w:r>
      <w:r w:rsidR="00B051C3" w:rsidRPr="0077093A">
        <w:rPr>
          <w:rFonts w:hAnsi="ＭＳ 明朝" w:hint="eastAsia"/>
        </w:rPr>
        <w:t>調査</w:t>
      </w:r>
    </w:p>
    <w:p w:rsidR="00B051C3" w:rsidRPr="0077093A" w:rsidRDefault="00D01F6A" w:rsidP="00D01F6A">
      <w:pPr>
        <w:pStyle w:val="OasysWin"/>
        <w:wordWrap/>
        <w:ind w:leftChars="200" w:left="420" w:firstLineChars="100" w:firstLine="214"/>
        <w:rPr>
          <w:rFonts w:hAnsi="ＭＳ 明朝"/>
          <w:spacing w:val="0"/>
        </w:rPr>
      </w:pPr>
      <w:r w:rsidRPr="0077093A">
        <w:rPr>
          <w:rFonts w:hAnsi="ＭＳ 明朝" w:hint="eastAsia"/>
        </w:rPr>
        <w:t>⑴</w:t>
      </w:r>
      <w:r w:rsidRPr="0077093A">
        <w:rPr>
          <w:rFonts w:hAnsi="ＭＳ 明朝"/>
        </w:rPr>
        <w:t>(B)</w:t>
      </w:r>
      <w:r w:rsidR="00B051C3" w:rsidRPr="0077093A">
        <w:rPr>
          <w:rFonts w:hAnsi="ＭＳ 明朝" w:hint="eastAsia"/>
        </w:rPr>
        <w:t>に基づく要請を受理したときは、国際貿易委員会は、輸入攻勢が、当該措置の効果を損なっているかいないかを決定する調査を開始しなければならない。国際貿易委員会は、当該要請を国際貿易委員会が受理してから</w:t>
      </w:r>
      <w:r w:rsidR="00B051C3" w:rsidRPr="0077093A">
        <w:rPr>
          <w:rFonts w:hAnsi="ＭＳ 明朝"/>
        </w:rPr>
        <w:t>30</w:t>
      </w:r>
      <w:r w:rsidR="00B051C3" w:rsidRPr="0077093A">
        <w:rPr>
          <w:rFonts w:hAnsi="ＭＳ 明朝" w:hint="eastAsia"/>
        </w:rPr>
        <w:t>日以内に、大統領に調査の認定を提出しなければならない。</w:t>
      </w:r>
    </w:p>
    <w:p w:rsidR="00B051C3" w:rsidRPr="0077093A" w:rsidRDefault="00D01F6A" w:rsidP="00D01F6A">
      <w:pPr>
        <w:pStyle w:val="OasysWin"/>
        <w:wordWrap/>
        <w:ind w:left="240"/>
        <w:rPr>
          <w:rFonts w:hAnsi="ＭＳ 明朝"/>
          <w:spacing w:val="0"/>
        </w:rPr>
      </w:pPr>
      <w:r w:rsidRPr="0077093A">
        <w:rPr>
          <w:rFonts w:hAnsi="ＭＳ 明朝" w:hint="eastAsia"/>
        </w:rPr>
        <w:t>⑶</w:t>
      </w:r>
      <w:r w:rsidR="00B051C3" w:rsidRPr="0077093A">
        <w:rPr>
          <w:rFonts w:hAnsi="ＭＳ 明朝"/>
          <w:spacing w:val="-6"/>
        </w:rPr>
        <w:t xml:space="preserve">  </w:t>
      </w:r>
      <w:r w:rsidR="00B051C3" w:rsidRPr="0077093A">
        <w:rPr>
          <w:rFonts w:hAnsi="ＭＳ 明朝" w:hint="eastAsia"/>
        </w:rPr>
        <w:t>定義</w:t>
      </w:r>
    </w:p>
    <w:p w:rsidR="00B051C3" w:rsidRPr="0077093A" w:rsidRDefault="00B051C3" w:rsidP="00D01F6A">
      <w:pPr>
        <w:pStyle w:val="OasysWin"/>
        <w:wordWrap/>
        <w:ind w:leftChars="200" w:left="420" w:firstLineChars="100" w:firstLine="214"/>
        <w:rPr>
          <w:rFonts w:hAnsi="ＭＳ 明朝"/>
          <w:spacing w:val="0"/>
        </w:rPr>
      </w:pPr>
      <w:r w:rsidRPr="0077093A">
        <w:rPr>
          <w:rFonts w:hAnsi="ＭＳ 明朝" w:hint="eastAsia"/>
        </w:rPr>
        <w:t>このサブセクシュンにおいて、「攻勢」とは、最近の代表的な元となる期間の傾向を上回る重要な増加をいう。</w:t>
      </w:r>
    </w:p>
    <w:p w:rsidR="00D01F6A" w:rsidRPr="0077093A" w:rsidRDefault="00D01F6A" w:rsidP="00D01F6A">
      <w:pPr>
        <w:pStyle w:val="OasysWin"/>
        <w:wordWrap/>
        <w:rPr>
          <w:rFonts w:hAnsi="ＭＳ 明朝"/>
          <w:spacing w:val="0"/>
        </w:rPr>
      </w:pPr>
      <w:r w:rsidRPr="0077093A">
        <w:rPr>
          <w:rFonts w:hAnsi="ＭＳ 明朝" w:hint="eastAsia"/>
        </w:rPr>
        <w:t>⒟</w:t>
      </w:r>
      <w:r w:rsidR="00B051C3" w:rsidRPr="0077093A">
        <w:rPr>
          <w:rFonts w:hAnsi="ＭＳ 明朝"/>
          <w:spacing w:val="-6"/>
        </w:rPr>
        <w:t xml:space="preserve">  </w:t>
      </w:r>
      <w:r w:rsidR="00B051C3" w:rsidRPr="0077093A">
        <w:rPr>
          <w:rFonts w:hAnsi="ＭＳ 明朝" w:hint="eastAsia"/>
        </w:rPr>
        <w:t>数量制限を適用する条件</w:t>
      </w:r>
    </w:p>
    <w:p w:rsidR="00B051C3" w:rsidRPr="0077093A" w:rsidRDefault="00B051C3" w:rsidP="00D01F6A">
      <w:pPr>
        <w:pStyle w:val="OasysWin"/>
        <w:wordWrap/>
        <w:ind w:leftChars="100" w:left="210" w:firstLineChars="100" w:firstLine="214"/>
        <w:rPr>
          <w:rFonts w:hAnsi="ＭＳ 明朝"/>
          <w:spacing w:val="0"/>
        </w:rPr>
      </w:pPr>
      <w:r w:rsidRPr="0077093A">
        <w:rPr>
          <w:rFonts w:hAnsi="ＭＳ 明朝" w:hint="eastAsia"/>
        </w:rPr>
        <w:t>この条に基づく数量制限を布告する措置は、当該産品の輸入の最近の代表的な期間内に合衆国に輸入されたその産品の数量又は金額に合理的な伸びを加えた数量又は金額を下回らない当該産品の輸入を許可するものでなければならない。</w:t>
      </w:r>
    </w:p>
    <w:sectPr w:rsidR="00B051C3" w:rsidRPr="0077093A" w:rsidSect="00D01F6A">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151" w:rsidRDefault="00682151" w:rsidP="008E6F94">
      <w:r>
        <w:separator/>
      </w:r>
    </w:p>
  </w:endnote>
  <w:endnote w:type="continuationSeparator" w:id="0">
    <w:p w:rsidR="00682151" w:rsidRDefault="00682151" w:rsidP="008E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151" w:rsidRDefault="00682151" w:rsidP="008E6F94">
      <w:r>
        <w:separator/>
      </w:r>
    </w:p>
  </w:footnote>
  <w:footnote w:type="continuationSeparator" w:id="0">
    <w:p w:rsidR="00682151" w:rsidRDefault="00682151" w:rsidP="008E6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C3"/>
    <w:rsid w:val="00090C12"/>
    <w:rsid w:val="000E11F0"/>
    <w:rsid w:val="00477931"/>
    <w:rsid w:val="00682151"/>
    <w:rsid w:val="0077093A"/>
    <w:rsid w:val="007A1D6B"/>
    <w:rsid w:val="008E6F94"/>
    <w:rsid w:val="00AD4F39"/>
    <w:rsid w:val="00B051C3"/>
    <w:rsid w:val="00C054FA"/>
    <w:rsid w:val="00D01F6A"/>
    <w:rsid w:val="00FD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A06F414-4669-40E2-99D9-3389FED0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57" w:lineRule="exact"/>
      <w:jc w:val="both"/>
    </w:pPr>
    <w:rPr>
      <w:rFonts w:ascii="ＭＳ 明朝" w:cs="ＭＳ 明朝"/>
      <w:spacing w:val="-13"/>
      <w:sz w:val="24"/>
      <w:szCs w:val="24"/>
    </w:rPr>
  </w:style>
  <w:style w:type="paragraph" w:styleId="a3">
    <w:name w:val="header"/>
    <w:basedOn w:val="a"/>
    <w:link w:val="a4"/>
    <w:uiPriority w:val="99"/>
    <w:unhideWhenUsed/>
    <w:rsid w:val="008E6F94"/>
    <w:pPr>
      <w:tabs>
        <w:tab w:val="center" w:pos="4252"/>
        <w:tab w:val="right" w:pos="8504"/>
      </w:tabs>
      <w:snapToGrid w:val="0"/>
    </w:pPr>
  </w:style>
  <w:style w:type="character" w:customStyle="1" w:styleId="a4">
    <w:name w:val="ヘッダー (文字)"/>
    <w:basedOn w:val="a0"/>
    <w:link w:val="a3"/>
    <w:uiPriority w:val="99"/>
    <w:rsid w:val="008E6F94"/>
  </w:style>
  <w:style w:type="paragraph" w:styleId="a5">
    <w:name w:val="footer"/>
    <w:basedOn w:val="a"/>
    <w:link w:val="a6"/>
    <w:uiPriority w:val="99"/>
    <w:unhideWhenUsed/>
    <w:rsid w:val="008E6F94"/>
    <w:pPr>
      <w:tabs>
        <w:tab w:val="center" w:pos="4252"/>
        <w:tab w:val="right" w:pos="8504"/>
      </w:tabs>
      <w:snapToGrid w:val="0"/>
    </w:pPr>
  </w:style>
  <w:style w:type="character" w:customStyle="1" w:styleId="a6">
    <w:name w:val="フッター (文字)"/>
    <w:basedOn w:val="a0"/>
    <w:link w:val="a5"/>
    <w:uiPriority w:val="99"/>
    <w:rsid w:val="008E6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8516\Documents\data\&#33521;&#25991;&#36039;&#26009;\TRDEAC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西日本鉄道株式会社</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tunehisa</dc:creator>
  <cp:lastModifiedBy>鈴木　恒久</cp:lastModifiedBy>
  <cp:revision>2</cp:revision>
  <dcterms:created xsi:type="dcterms:W3CDTF">2020-07-06T02:39:00Z</dcterms:created>
  <dcterms:modified xsi:type="dcterms:W3CDTF">2020-07-06T02:39:00Z</dcterms:modified>
</cp:coreProperties>
</file>